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F644CF">
        <w:rPr>
          <w:rFonts w:ascii="Arial" w:hAnsi="Arial" w:cs="Arial"/>
          <w:b/>
          <w:sz w:val="24"/>
          <w:szCs w:val="24"/>
        </w:rPr>
        <w:t>R4-</w:t>
      </w:r>
      <w:r w:rsidR="00EF0663" w:rsidRPr="00EF0663">
        <w:rPr>
          <w:rFonts w:ascii="Arial" w:hAnsi="Arial" w:cs="Arial"/>
          <w:b/>
          <w:sz w:val="24"/>
          <w:szCs w:val="24"/>
        </w:rPr>
        <w:t>2212194</w:t>
      </w:r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C56063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0A27C2">
        <w:rPr>
          <w:rFonts w:ascii="Arial" w:hAnsi="Arial" w:cs="Arial"/>
          <w:lang w:val="en-US"/>
        </w:rPr>
        <w:t xml:space="preserve">general </w:t>
      </w:r>
      <w:r w:rsidR="000A27C2">
        <w:rPr>
          <w:rFonts w:ascii="Arial" w:hAnsi="Arial" w:cs="Arial" w:hint="eastAsia"/>
          <w:lang w:val="en-US" w:eastAsia="ko-KR"/>
        </w:rPr>
        <w:t>NTN RRM performance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A27C2">
        <w:rPr>
          <w:rFonts w:ascii="Arial" w:hAnsi="Arial" w:cs="Arial"/>
          <w:lang w:val="en-US" w:eastAsia="ko-KR"/>
        </w:rPr>
        <w:t>9.11.6.1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0A27C2">
        <w:rPr>
          <w:lang w:val="en-US" w:eastAsia="ko-KR"/>
        </w:rPr>
        <w:t>general NTN RRM performance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983CDF" w:rsidRDefault="00A26073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the last meeting, general RRM test cases for NTN performance requirements were discussed</w:t>
      </w:r>
      <w:r w:rsidR="00EE0BD5">
        <w:rPr>
          <w:lang w:val="en-US" w:eastAsia="ko-KR"/>
        </w:rPr>
        <w:t>, and there still have discussion issues based on NTN characteristic</w:t>
      </w:r>
      <w:r w:rsidR="00EF0663">
        <w:rPr>
          <w:lang w:val="en-US" w:eastAsia="ko-KR"/>
        </w:rPr>
        <w:t>s</w:t>
      </w:r>
      <w:r w:rsidR="00EE0BD5">
        <w:rPr>
          <w:lang w:val="en-US" w:eastAsia="ko-KR"/>
        </w:rPr>
        <w:t>.</w:t>
      </w:r>
      <w:r w:rsidR="00AD4E3E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0BD5" w:rsidTr="00EE0BD5">
        <w:tc>
          <w:tcPr>
            <w:tcW w:w="9855" w:type="dxa"/>
          </w:tcPr>
          <w:p w:rsidR="00EE0BD5" w:rsidRPr="008E7873" w:rsidRDefault="00EE0BD5" w:rsidP="00EE0BD5">
            <w:pPr>
              <w:pStyle w:val="ad"/>
              <w:widowControl w:val="0"/>
              <w:numPr>
                <w:ilvl w:val="0"/>
                <w:numId w:val="17"/>
              </w:numPr>
              <w:ind w:leftChars="0"/>
              <w:jc w:val="both"/>
            </w:pPr>
            <w:r w:rsidRPr="005D0E8C">
              <w:t>Is</w:t>
            </w:r>
            <w:r>
              <w:t>sue 3-1-1: Margin assumption for evaluating measurement accuracy for NTN RRM</w:t>
            </w:r>
          </w:p>
          <w:p w:rsidR="00EE0BD5" w:rsidRPr="008E7873" w:rsidRDefault="00EE0BD5" w:rsidP="00EE0BD5">
            <w:pPr>
              <w:pStyle w:val="ad"/>
              <w:numPr>
                <w:ilvl w:val="1"/>
                <w:numId w:val="17"/>
              </w:numPr>
              <w:autoSpaceDN w:val="0"/>
              <w:spacing w:line="259" w:lineRule="auto"/>
              <w:ind w:leftChars="0"/>
              <w:jc w:val="both"/>
              <w:rPr>
                <w:rFonts w:eastAsia="SimSun"/>
                <w:szCs w:val="24"/>
              </w:rPr>
            </w:pPr>
            <w:r w:rsidRPr="008E7873">
              <w:rPr>
                <w:rFonts w:eastAsia="SimSun"/>
                <w:szCs w:val="24"/>
              </w:rPr>
              <w:t xml:space="preserve">Option 1: </w:t>
            </w:r>
          </w:p>
          <w:p w:rsidR="00EE0BD5" w:rsidRPr="008E7873" w:rsidRDefault="00EE0BD5" w:rsidP="00EE0BD5">
            <w:pPr>
              <w:pStyle w:val="ad"/>
              <w:numPr>
                <w:ilvl w:val="2"/>
                <w:numId w:val="17"/>
              </w:numPr>
              <w:spacing w:line="259" w:lineRule="auto"/>
              <w:ind w:leftChars="0"/>
              <w:jc w:val="both"/>
              <w:rPr>
                <w:rFonts w:eastAsia="SimSun"/>
                <w:szCs w:val="24"/>
              </w:rPr>
            </w:pPr>
            <w:r w:rsidRPr="005D0E8C">
              <w:rPr>
                <w:rFonts w:eastAsia="SimSun"/>
                <w:szCs w:val="24"/>
              </w:rPr>
              <w:t>RAN4 to discuss the assumption on the time and frequency error for evaluating the accuracy performance. Inputs from the satellite system vendors are appreciated.</w:t>
            </w:r>
          </w:p>
          <w:p w:rsidR="00EE0BD5" w:rsidRPr="008E7873" w:rsidRDefault="00EE0BD5" w:rsidP="00EE0BD5">
            <w:pPr>
              <w:pStyle w:val="ad"/>
              <w:numPr>
                <w:ilvl w:val="1"/>
                <w:numId w:val="17"/>
              </w:numPr>
              <w:autoSpaceDN w:val="0"/>
              <w:spacing w:line="259" w:lineRule="auto"/>
              <w:ind w:leftChars="0"/>
              <w:jc w:val="both"/>
              <w:rPr>
                <w:rFonts w:eastAsia="SimSun"/>
                <w:szCs w:val="24"/>
              </w:rPr>
            </w:pPr>
            <w:r w:rsidRPr="008E7873">
              <w:rPr>
                <w:rFonts w:eastAsia="SimSun"/>
                <w:szCs w:val="24"/>
              </w:rPr>
              <w:t xml:space="preserve">Option 2: </w:t>
            </w:r>
          </w:p>
          <w:p w:rsidR="00EE0BD5" w:rsidRPr="00EE0BD5" w:rsidRDefault="00EE0BD5" w:rsidP="00EE0BD5">
            <w:pPr>
              <w:pStyle w:val="ad"/>
              <w:numPr>
                <w:ilvl w:val="2"/>
                <w:numId w:val="17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 w:rsidRPr="005D0E8C">
              <w:rPr>
                <w:rFonts w:eastAsia="SimSun"/>
                <w:szCs w:val="24"/>
              </w:rPr>
              <w:t>Introduce margin for propagator model error</w:t>
            </w:r>
            <w:r>
              <w:rPr>
                <w:rFonts w:eastAsia="SimSun"/>
                <w:szCs w:val="24"/>
              </w:rPr>
              <w:t xml:space="preserve"> when </w:t>
            </w:r>
            <w:r w:rsidRPr="005D0E8C">
              <w:rPr>
                <w:rFonts w:eastAsia="SimSun"/>
                <w:szCs w:val="24"/>
              </w:rPr>
              <w:t>evaluating the accuracy performance</w:t>
            </w:r>
            <w:r w:rsidRPr="008E7873">
              <w:rPr>
                <w:rFonts w:eastAsia="SimSun"/>
                <w:szCs w:val="24"/>
              </w:rPr>
              <w:t>.</w:t>
            </w:r>
          </w:p>
        </w:tc>
      </w:tr>
    </w:tbl>
    <w:p w:rsidR="00EE0BD5" w:rsidRDefault="00AD4E3E" w:rsidP="002D41F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evaluating measurement accuracy</w:t>
      </w:r>
      <w:r>
        <w:rPr>
          <w:lang w:val="en-US" w:eastAsia="ko-KR"/>
        </w:rPr>
        <w:t xml:space="preserve"> in NTN</w:t>
      </w:r>
      <w:r>
        <w:rPr>
          <w:rFonts w:hint="eastAsia"/>
          <w:lang w:val="en-US" w:eastAsia="ko-KR"/>
        </w:rPr>
        <w:t xml:space="preserve">, </w:t>
      </w:r>
      <w:r w:rsidR="0086261D">
        <w:rPr>
          <w:lang w:val="en-US" w:eastAsia="ko-KR"/>
        </w:rPr>
        <w:t xml:space="preserve">there would be time and frequency error by UE side estimation based on inaccurate information such as ephemeris and GNSS. However, from </w:t>
      </w:r>
      <w:r w:rsidR="00EF0663">
        <w:rPr>
          <w:lang w:val="en-US" w:eastAsia="ko-KR"/>
        </w:rPr>
        <w:t xml:space="preserve">a </w:t>
      </w:r>
      <w:r w:rsidR="0086261D">
        <w:rPr>
          <w:lang w:val="en-US" w:eastAsia="ko-KR"/>
        </w:rPr>
        <w:t xml:space="preserve">test design perspective, </w:t>
      </w:r>
      <w:r w:rsidR="00EF0663">
        <w:rPr>
          <w:lang w:val="en-US" w:eastAsia="ko-KR"/>
        </w:rPr>
        <w:t xml:space="preserve">the </w:t>
      </w:r>
      <w:r w:rsidR="0086261D">
        <w:rPr>
          <w:lang w:val="en-US" w:eastAsia="ko-KR"/>
        </w:rPr>
        <w:t xml:space="preserve">ideal value for such information could be assumed to focus on </w:t>
      </w:r>
      <w:r w:rsidR="00EF0663">
        <w:rPr>
          <w:lang w:val="en-US" w:eastAsia="ko-KR"/>
        </w:rPr>
        <w:t xml:space="preserve">the </w:t>
      </w:r>
      <w:r w:rsidR="0086261D">
        <w:rPr>
          <w:lang w:val="en-US" w:eastAsia="ko-KR"/>
        </w:rPr>
        <w:t>verification of measurement accuracy. S</w:t>
      </w:r>
      <w:r>
        <w:rPr>
          <w:lang w:val="en-US" w:eastAsia="ko-KR"/>
        </w:rPr>
        <w:t xml:space="preserve">o </w:t>
      </w:r>
      <w:r w:rsidR="0086261D">
        <w:rPr>
          <w:lang w:val="en-US" w:eastAsia="ko-KR"/>
        </w:rPr>
        <w:t xml:space="preserve">only </w:t>
      </w:r>
      <w:r>
        <w:rPr>
          <w:lang w:val="en-US" w:eastAsia="ko-KR"/>
        </w:rPr>
        <w:t xml:space="preserve">some </w:t>
      </w:r>
      <w:r w:rsidR="0086261D">
        <w:rPr>
          <w:lang w:val="en-US" w:eastAsia="ko-KR"/>
        </w:rPr>
        <w:t xml:space="preserve">margin for propagator model error </w:t>
      </w:r>
      <w:r>
        <w:rPr>
          <w:lang w:val="en-US" w:eastAsia="ko-KR"/>
        </w:rPr>
        <w:t xml:space="preserve">could be considered for measurement accuracy. </w:t>
      </w:r>
    </w:p>
    <w:p w:rsidR="00983CDF" w:rsidRDefault="0086261D" w:rsidP="0086261D">
      <w:pPr>
        <w:pStyle w:val="a0"/>
        <w:numPr>
          <w:ilvl w:val="0"/>
          <w:numId w:val="18"/>
        </w:numPr>
        <w:jc w:val="both"/>
        <w:rPr>
          <w:lang w:val="en-US" w:eastAsia="ko-KR"/>
        </w:rPr>
      </w:pPr>
      <w:r w:rsidRPr="0086261D">
        <w:rPr>
          <w:b/>
          <w:i/>
          <w:lang w:val="en-US" w:eastAsia="ko-KR"/>
        </w:rPr>
        <w:t>Proposal 1</w:t>
      </w:r>
      <w:r>
        <w:rPr>
          <w:lang w:val="en-US" w:eastAsia="ko-KR"/>
        </w:rPr>
        <w:t>: For evaluating measurement accuracy, introduce margin for propagator model error.</w:t>
      </w:r>
    </w:p>
    <w:p w:rsidR="0086261D" w:rsidRDefault="0086261D" w:rsidP="0086261D">
      <w:pPr>
        <w:pStyle w:val="a0"/>
        <w:jc w:val="both"/>
        <w:rPr>
          <w:lang w:val="en-US" w:eastAsia="ko-KR"/>
        </w:rPr>
      </w:pPr>
    </w:p>
    <w:p w:rsidR="0086261D" w:rsidRDefault="00FF3077" w:rsidP="0086261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or </w:t>
      </w:r>
      <w:r w:rsidR="00EF0663">
        <w:rPr>
          <w:lang w:val="en-US" w:eastAsia="ko-KR"/>
        </w:rPr>
        <w:t>the N</w:t>
      </w:r>
      <w:r w:rsidR="00EF0663">
        <w:rPr>
          <w:rFonts w:hint="eastAsia"/>
          <w:lang w:val="en-US" w:eastAsia="ko-KR"/>
        </w:rPr>
        <w:t>T</w:t>
      </w:r>
      <w:r>
        <w:rPr>
          <w:lang w:val="en-US" w:eastAsia="ko-KR"/>
        </w:rPr>
        <w:t>N RRM requirements test, the test cases are listed below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3077" w:rsidTr="00FF3077">
        <w:tc>
          <w:tcPr>
            <w:tcW w:w="9855" w:type="dxa"/>
          </w:tcPr>
          <w:p w:rsidR="00FF3077" w:rsidRDefault="00FF3077" w:rsidP="00FF3077">
            <w:pPr>
              <w:pStyle w:val="ad"/>
              <w:numPr>
                <w:ilvl w:val="1"/>
                <w:numId w:val="17"/>
              </w:numPr>
              <w:autoSpaceDN w:val="0"/>
              <w:spacing w:line="259" w:lineRule="auto"/>
              <w:ind w:leftChars="0"/>
              <w:jc w:val="both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Agreement:</w:t>
            </w:r>
          </w:p>
          <w:p w:rsidR="00FF3077" w:rsidRPr="0088136D" w:rsidRDefault="00FF3077" w:rsidP="00FF3077">
            <w:pPr>
              <w:pStyle w:val="ad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Define the following TCs corresponding to existing TCs in clause A.6 for NTN</w:t>
            </w:r>
            <w:r>
              <w:rPr>
                <w:rFonts w:eastAsia="SimSun"/>
                <w:szCs w:val="24"/>
              </w:rPr>
              <w:t xml:space="preserve"> RRM requirements</w:t>
            </w:r>
          </w:p>
          <w:p w:rsidR="00FF3077" w:rsidRPr="0088136D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Cell reselection to intra- and inter-frequency neighbor cell</w:t>
            </w:r>
          </w:p>
          <w:p w:rsidR="00FF3077" w:rsidRPr="0088136D" w:rsidRDefault="00FF3077" w:rsidP="00FF3077">
            <w:pPr>
              <w:pStyle w:val="ad"/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Including reselection measurement based on time and location trigger</w:t>
            </w:r>
          </w:p>
          <w:p w:rsidR="00FF3077" w:rsidRPr="0088136D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Intra- and inter-frequency HO with known cell</w:t>
            </w:r>
          </w:p>
          <w:p w:rsidR="00FF3077" w:rsidRPr="0088136D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Intra- and inter-frequency CHO</w:t>
            </w:r>
          </w:p>
          <w:p w:rsidR="00FF3077" w:rsidRPr="0088136D" w:rsidRDefault="00FF3077" w:rsidP="00FF3077">
            <w:pPr>
              <w:pStyle w:val="ad"/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Including CHO with time or location condition</w:t>
            </w:r>
          </w:p>
          <w:p w:rsidR="00FF3077" w:rsidRPr="0088136D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UE transmit timing</w:t>
            </w:r>
          </w:p>
          <w:p w:rsidR="00FF3077" w:rsidRPr="0088136D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RLM and BFR</w:t>
            </w:r>
          </w:p>
          <w:p w:rsidR="00FF3077" w:rsidRPr="0088136D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Intra-frequency measurement delay</w:t>
            </w:r>
          </w:p>
          <w:p w:rsidR="00FF3077" w:rsidRPr="0088136D" w:rsidRDefault="00FF3077" w:rsidP="00FF3077">
            <w:pPr>
              <w:pStyle w:val="ad"/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Including 2 SMTCs per MO with and without collision</w:t>
            </w:r>
          </w:p>
          <w:p w:rsidR="00FF3077" w:rsidRPr="0088136D" w:rsidRDefault="00FF3077" w:rsidP="00FF3077">
            <w:pPr>
              <w:pStyle w:val="ad"/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Including 2 satellites per SMTC</w:t>
            </w:r>
          </w:p>
          <w:p w:rsidR="00FF3077" w:rsidRPr="0088136D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Inter-frequency measurement delay</w:t>
            </w:r>
          </w:p>
          <w:p w:rsidR="00FF3077" w:rsidRPr="0088136D" w:rsidRDefault="00FF3077" w:rsidP="00FF3077">
            <w:pPr>
              <w:pStyle w:val="ad"/>
              <w:numPr>
                <w:ilvl w:val="4"/>
                <w:numId w:val="19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Including 2 MGs</w:t>
            </w:r>
          </w:p>
          <w:p w:rsidR="00FF3077" w:rsidRPr="0088136D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L1-RSRP measurement delay</w:t>
            </w:r>
          </w:p>
          <w:p w:rsidR="00FF3077" w:rsidRPr="00FF3077" w:rsidRDefault="00FF3077" w:rsidP="00FF3077">
            <w:pPr>
              <w:pStyle w:val="ad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SimSun"/>
                <w:szCs w:val="24"/>
              </w:rPr>
            </w:pPr>
            <w:r w:rsidRPr="0088136D">
              <w:rPr>
                <w:rFonts w:eastAsia="SimSun"/>
                <w:szCs w:val="24"/>
              </w:rPr>
              <w:t>RRM measurement accuracy</w:t>
            </w:r>
          </w:p>
        </w:tc>
      </w:tr>
    </w:tbl>
    <w:p w:rsidR="004C714B" w:rsidRDefault="00273059" w:rsidP="0086261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agreed test cases cover </w:t>
      </w:r>
      <w:r>
        <w:rPr>
          <w:lang w:val="en-US" w:eastAsia="ko-KR"/>
        </w:rPr>
        <w:t xml:space="preserve">most of the vilification </w:t>
      </w:r>
      <w:r>
        <w:rPr>
          <w:rFonts w:hint="eastAsia"/>
          <w:lang w:val="en-US" w:eastAsia="ko-KR"/>
        </w:rPr>
        <w:t>of new</w:t>
      </w:r>
      <w:r>
        <w:rPr>
          <w:lang w:val="en-US" w:eastAsia="ko-KR"/>
        </w:rPr>
        <w:t xml:space="preserve">ly introduced </w:t>
      </w:r>
      <w:r>
        <w:rPr>
          <w:rFonts w:hint="eastAsia"/>
          <w:lang w:val="en-US" w:eastAsia="ko-KR"/>
        </w:rPr>
        <w:t>feature</w:t>
      </w:r>
      <w:r w:rsidR="00EF0663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in NTN</w:t>
      </w:r>
      <w:r w:rsidR="00686FB0">
        <w:rPr>
          <w:lang w:val="en-US" w:eastAsia="ko-KR"/>
        </w:rPr>
        <w:t xml:space="preserve">. </w:t>
      </w:r>
    </w:p>
    <w:p w:rsidR="004C714B" w:rsidRDefault="00686FB0" w:rsidP="0086261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For cell reselection</w:t>
      </w:r>
      <w:r w:rsidR="004C714B">
        <w:rPr>
          <w:lang w:val="en-US" w:eastAsia="ko-KR"/>
        </w:rPr>
        <w:t xml:space="preserve"> test cases</w:t>
      </w:r>
      <w:r>
        <w:rPr>
          <w:lang w:val="en-US" w:eastAsia="ko-KR"/>
        </w:rPr>
        <w:t xml:space="preserve">, time and location triggered based test cases are included in the agreements. </w:t>
      </w:r>
      <w:r w:rsidR="004C714B">
        <w:rPr>
          <w:lang w:val="en-US" w:eastAsia="ko-KR"/>
        </w:rPr>
        <w:t>For time based cell reselection measurement, UE shall be able to detect, measure, and evaluate neighbor cells regardless of whether the legacy Srxlev/Squal condition</w:t>
      </w:r>
      <w:r w:rsidR="00EF0663">
        <w:rPr>
          <w:lang w:val="en-US" w:eastAsia="ko-KR"/>
        </w:rPr>
        <w:t>s</w:t>
      </w:r>
      <w:r w:rsidR="004C714B">
        <w:rPr>
          <w:lang w:val="en-US" w:eastAsia="ko-KR"/>
        </w:rPr>
        <w:t xml:space="preserve"> are met.</w:t>
      </w:r>
    </w:p>
    <w:p w:rsidR="004C714B" w:rsidRDefault="004C714B" w:rsidP="004C714B">
      <w:pPr>
        <w:pStyle w:val="a0"/>
        <w:numPr>
          <w:ilvl w:val="0"/>
          <w:numId w:val="2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From TS38.133</w:t>
      </w:r>
    </w:p>
    <w:p w:rsidR="004C714B" w:rsidRDefault="004C714B" w:rsidP="004C714B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8E1D38">
        <w:rPr>
          <w:lang w:val="en-US" w:eastAsia="ko-KR"/>
        </w:rPr>
        <w:lastRenderedPageBreak/>
        <w:t xml:space="preserve">If [serving cell service time information] is broadcasted and applicable, UE shall be able to detect, measure, and evaluate neighbor cells before the serving cell stops serving the area </w:t>
      </w:r>
      <w:r w:rsidRPr="008E1D38">
        <w:rPr>
          <w:highlight w:val="yellow"/>
          <w:lang w:val="en-US" w:eastAsia="ko-KR"/>
        </w:rPr>
        <w:t>regardless of whether the distance condition based on serving cell reference location is met [or the legacy Srxlev/Squal condition are met]</w:t>
      </w:r>
      <w:r w:rsidRPr="008E1D38">
        <w:rPr>
          <w:lang w:val="en-US" w:eastAsia="ko-KR"/>
        </w:rPr>
        <w:t>, and when to start the detection, measurement and evaluation on neighbour cells is up to UE implementation.</w:t>
      </w:r>
    </w:p>
    <w:p w:rsidR="00FF3077" w:rsidRDefault="00A857C1" w:rsidP="0086261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To verify </w:t>
      </w:r>
      <w:r w:rsidR="004C714B">
        <w:rPr>
          <w:lang w:val="en-US" w:eastAsia="ko-KR"/>
        </w:rPr>
        <w:t xml:space="preserve">this </w:t>
      </w:r>
      <w:r>
        <w:rPr>
          <w:lang w:val="en-US" w:eastAsia="ko-KR"/>
        </w:rPr>
        <w:t xml:space="preserve">cell reselection </w:t>
      </w:r>
      <w:r w:rsidR="009E4122">
        <w:rPr>
          <w:lang w:val="en-US" w:eastAsia="ko-KR"/>
        </w:rPr>
        <w:t>measurement</w:t>
      </w:r>
      <w:r>
        <w:rPr>
          <w:lang w:val="en-US" w:eastAsia="ko-KR"/>
        </w:rPr>
        <w:t xml:space="preserve">, </w:t>
      </w:r>
      <w:r w:rsidR="00EF0663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signal level of </w:t>
      </w:r>
      <w:r w:rsidR="009E4122">
        <w:rPr>
          <w:lang w:val="en-US" w:eastAsia="ko-KR"/>
        </w:rPr>
        <w:t>active</w:t>
      </w:r>
      <w:r>
        <w:rPr>
          <w:lang w:val="en-US" w:eastAsia="ko-KR"/>
        </w:rPr>
        <w:t xml:space="preserve"> cells should be </w:t>
      </w:r>
      <w:r w:rsidR="009E4122">
        <w:rPr>
          <w:lang w:val="en-US" w:eastAsia="ko-KR"/>
        </w:rPr>
        <w:t>larger than Srxlev or Squal threshold</w:t>
      </w:r>
      <w:r w:rsidR="004C714B">
        <w:rPr>
          <w:lang w:val="en-US" w:eastAsia="ko-KR"/>
        </w:rPr>
        <w:t xml:space="preserve"> in </w:t>
      </w:r>
      <w:r w:rsidR="00EF0663">
        <w:rPr>
          <w:lang w:val="en-US" w:eastAsia="ko-KR"/>
        </w:rPr>
        <w:t xml:space="preserve">the </w:t>
      </w:r>
      <w:r w:rsidR="004C714B">
        <w:rPr>
          <w:lang w:val="en-US" w:eastAsia="ko-KR"/>
        </w:rPr>
        <w:t>cell reselection test design.</w:t>
      </w:r>
    </w:p>
    <w:p w:rsidR="00A857C1" w:rsidRDefault="009E4122" w:rsidP="009E4122">
      <w:pPr>
        <w:pStyle w:val="a0"/>
        <w:numPr>
          <w:ilvl w:val="0"/>
          <w:numId w:val="18"/>
        </w:numPr>
        <w:jc w:val="both"/>
        <w:rPr>
          <w:lang w:val="en-US" w:eastAsia="ko-KR"/>
        </w:rPr>
      </w:pPr>
      <w:r w:rsidRPr="009E4122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To verify time based cell reselection measurement, the signal level of active cells should be larger than Srxlev or Squal threshold in </w:t>
      </w:r>
      <w:r w:rsidR="00EF0663">
        <w:rPr>
          <w:lang w:val="en-US" w:eastAsia="ko-KR"/>
        </w:rPr>
        <w:t xml:space="preserve">the </w:t>
      </w:r>
      <w:r>
        <w:rPr>
          <w:lang w:val="en-US" w:eastAsia="ko-KR"/>
        </w:rPr>
        <w:t>test design.</w:t>
      </w:r>
    </w:p>
    <w:p w:rsidR="00FF3077" w:rsidRDefault="00FF3077" w:rsidP="0086261D">
      <w:pPr>
        <w:pStyle w:val="a0"/>
        <w:jc w:val="both"/>
        <w:rPr>
          <w:lang w:val="en-US" w:eastAsia="ko-KR"/>
        </w:rPr>
      </w:pPr>
    </w:p>
    <w:p w:rsidR="00FF3077" w:rsidRDefault="00531F89" w:rsidP="0086261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>
        <w:rPr>
          <w:lang w:val="en-US" w:eastAsia="ko-KR"/>
        </w:rPr>
        <w:t xml:space="preserve">intra-frequency measurement in CONNECTED state, </w:t>
      </w:r>
      <w:r w:rsidR="00AE5CD3">
        <w:rPr>
          <w:lang w:val="en-US" w:eastAsia="ko-KR"/>
        </w:rPr>
        <w:t xml:space="preserve">UE should report propagation delay difference between serving and neighbor satellite within UE assistance information based on </w:t>
      </w:r>
      <w:r w:rsidR="00EF0663">
        <w:rPr>
          <w:lang w:val="en-US" w:eastAsia="ko-KR"/>
        </w:rPr>
        <w:t xml:space="preserve">a </w:t>
      </w:r>
      <w:r w:rsidR="00464694">
        <w:rPr>
          <w:lang w:val="en-US" w:eastAsia="ko-KR"/>
        </w:rPr>
        <w:t>threshold for propagation delay difference report.</w:t>
      </w:r>
      <w:r w:rsidR="003F6C38">
        <w:rPr>
          <w:lang w:val="en-US" w:eastAsia="ko-KR"/>
        </w:rPr>
        <w:t xml:space="preserve"> To verify this UE behavior, intra-frequency measurement accuracy updating SMTC configuration according to reported propagation delay difference should be considered in </w:t>
      </w:r>
      <w:r w:rsidR="00EF0663">
        <w:rPr>
          <w:lang w:val="en-US" w:eastAsia="ko-KR"/>
        </w:rPr>
        <w:t xml:space="preserve">the </w:t>
      </w:r>
      <w:r w:rsidR="003F6C38">
        <w:rPr>
          <w:lang w:val="en-US" w:eastAsia="ko-KR"/>
        </w:rPr>
        <w:t>test design.</w:t>
      </w:r>
    </w:p>
    <w:p w:rsidR="003F6C38" w:rsidRDefault="003F6C38" w:rsidP="003F6C38">
      <w:pPr>
        <w:pStyle w:val="a0"/>
        <w:numPr>
          <w:ilvl w:val="0"/>
          <w:numId w:val="18"/>
        </w:numPr>
        <w:jc w:val="both"/>
        <w:rPr>
          <w:lang w:val="en-US" w:eastAsia="ko-KR"/>
        </w:rPr>
      </w:pPr>
      <w:r w:rsidRPr="00AF143C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To verify reporting of propagation delay difference between serving and neighbor cells, </w:t>
      </w:r>
      <w:r w:rsidR="00EF0663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intra-frequency measurement accuracy test should consider updating SMTC configuration according to </w:t>
      </w:r>
      <w:r w:rsidR="00EF0663">
        <w:rPr>
          <w:lang w:val="en-US" w:eastAsia="ko-KR"/>
        </w:rPr>
        <w:t xml:space="preserve">the </w:t>
      </w:r>
      <w:r>
        <w:rPr>
          <w:lang w:val="en-US" w:eastAsia="ko-KR"/>
        </w:rPr>
        <w:t>reported propagation delay difference.</w:t>
      </w:r>
    </w:p>
    <w:p w:rsidR="000C19FB" w:rsidRDefault="000C19FB" w:rsidP="002D41F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0A27C2">
        <w:rPr>
          <w:lang w:val="en-US" w:eastAsia="ko-KR"/>
        </w:rPr>
        <w:t>on general NTN RRM performance</w:t>
      </w:r>
      <w:r w:rsidR="00611378">
        <w:rPr>
          <w:lang w:val="en-US" w:eastAsia="ko-KR"/>
        </w:rPr>
        <w:t>, and we propose</w:t>
      </w:r>
    </w:p>
    <w:p w:rsidR="00B80614" w:rsidRDefault="00B80614" w:rsidP="00B80614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86261D">
        <w:rPr>
          <w:b/>
          <w:i/>
          <w:lang w:val="en-US" w:eastAsia="ko-KR"/>
        </w:rPr>
        <w:t>Proposal 1</w:t>
      </w:r>
      <w:r>
        <w:rPr>
          <w:lang w:val="en-US" w:eastAsia="ko-KR"/>
        </w:rPr>
        <w:t>: For evaluating measurement accuracy, introduce margin for propagator model error.</w:t>
      </w:r>
    </w:p>
    <w:p w:rsidR="00B80614" w:rsidRDefault="00B80614" w:rsidP="00B80614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9E4122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To verify time based cell reselection measurement, the signal level of active cells should be larger than Srxlev or Squal threshold in </w:t>
      </w:r>
      <w:r w:rsidR="00EF0663">
        <w:rPr>
          <w:lang w:val="en-US" w:eastAsia="ko-KR"/>
        </w:rPr>
        <w:t xml:space="preserve">the </w:t>
      </w:r>
      <w:r>
        <w:rPr>
          <w:lang w:val="en-US" w:eastAsia="ko-KR"/>
        </w:rPr>
        <w:t>test design.</w:t>
      </w:r>
    </w:p>
    <w:p w:rsidR="00B80614" w:rsidRDefault="00B80614" w:rsidP="00B80614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AF143C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To verify reporting of propagation delay difference between serving and neighbor cells, </w:t>
      </w:r>
      <w:r w:rsidR="00EF0663">
        <w:rPr>
          <w:lang w:val="en-US" w:eastAsia="ko-KR"/>
        </w:rPr>
        <w:t xml:space="preserve">the </w:t>
      </w:r>
      <w:r>
        <w:rPr>
          <w:lang w:val="en-US" w:eastAsia="ko-KR"/>
        </w:rPr>
        <w:t xml:space="preserve">intra-frequency measurement accuracy test should consider updating SMTC configuration according to </w:t>
      </w:r>
      <w:r w:rsidR="00EF0663">
        <w:rPr>
          <w:lang w:val="en-US" w:eastAsia="ko-KR"/>
        </w:rPr>
        <w:t xml:space="preserve">the </w:t>
      </w:r>
      <w:r>
        <w:rPr>
          <w:lang w:val="en-US" w:eastAsia="ko-KR"/>
        </w:rPr>
        <w:t>reported propagation delay difference.</w:t>
      </w:r>
    </w:p>
    <w:p w:rsidR="00C51F68" w:rsidRPr="00055630" w:rsidRDefault="00C51F68" w:rsidP="00B80614">
      <w:pPr>
        <w:pStyle w:val="a0"/>
        <w:ind w:left="40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540E20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2D41FF">
        <w:rPr>
          <w:lang w:val="en-US" w:eastAsia="ko-KR"/>
        </w:rPr>
        <w:t>22</w:t>
      </w:r>
      <w:r w:rsidR="00540E20">
        <w:rPr>
          <w:lang w:val="en-US" w:eastAsia="ko-KR"/>
        </w:rPr>
        <w:t>10612</w:t>
      </w:r>
      <w:r w:rsidR="00CD0965">
        <w:rPr>
          <w:lang w:val="en-US" w:eastAsia="ko-KR"/>
        </w:rPr>
        <w:t>, “</w:t>
      </w:r>
      <w:r w:rsidR="00540E20" w:rsidRPr="00540E20">
        <w:rPr>
          <w:lang w:val="en-US" w:eastAsia="ko-KR"/>
        </w:rPr>
        <w:t>WF on timing requirements and performance requirements for NR NTN</w:t>
      </w:r>
      <w:r w:rsidR="00CD0965">
        <w:rPr>
          <w:lang w:val="en-US" w:eastAsia="ko-KR"/>
        </w:rPr>
        <w:t xml:space="preserve">,” </w:t>
      </w:r>
      <w:r w:rsidR="00540E20">
        <w:rPr>
          <w:lang w:val="en-US" w:eastAsia="ko-KR"/>
        </w:rPr>
        <w:t>Xiaomi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1F0" w:rsidRDefault="00D351F0" w:rsidP="00D306DF">
      <w:r>
        <w:separator/>
      </w:r>
    </w:p>
  </w:endnote>
  <w:endnote w:type="continuationSeparator" w:id="0">
    <w:p w:rsidR="00D351F0" w:rsidRDefault="00D351F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1F0" w:rsidRDefault="00D351F0" w:rsidP="00D306DF">
      <w:r>
        <w:separator/>
      </w:r>
    </w:p>
  </w:footnote>
  <w:footnote w:type="continuationSeparator" w:id="0">
    <w:p w:rsidR="00D351F0" w:rsidRDefault="00D351F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35pt;height:74.7pt" o:bullet="t">
        <v:imagedata r:id="rId1" o:title=""/>
      </v:shape>
    </w:pict>
  </w:numPicBullet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1574CE5"/>
    <w:multiLevelType w:val="hybridMultilevel"/>
    <w:tmpl w:val="7A42BDD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6900EBC"/>
    <w:multiLevelType w:val="hybridMultilevel"/>
    <w:tmpl w:val="EA4ACAD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781026C"/>
    <w:multiLevelType w:val="hybridMultilevel"/>
    <w:tmpl w:val="16169734"/>
    <w:lvl w:ilvl="0" w:tplc="2FF42842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DA06FD1"/>
    <w:multiLevelType w:val="hybridMultilevel"/>
    <w:tmpl w:val="D0029DDA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A61495"/>
    <w:multiLevelType w:val="hybridMultilevel"/>
    <w:tmpl w:val="B22AAD3C"/>
    <w:lvl w:ilvl="0" w:tplc="559A536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7"/>
  </w:num>
  <w:num w:numId="5">
    <w:abstractNumId w:val="4"/>
  </w:num>
  <w:num w:numId="6">
    <w:abstractNumId w:val="14"/>
  </w:num>
  <w:num w:numId="7">
    <w:abstractNumId w:val="9"/>
  </w:num>
  <w:num w:numId="8">
    <w:abstractNumId w:val="0"/>
  </w:num>
  <w:num w:numId="9">
    <w:abstractNumId w:val="21"/>
  </w:num>
  <w:num w:numId="10">
    <w:abstractNumId w:val="2"/>
  </w:num>
  <w:num w:numId="11">
    <w:abstractNumId w:val="16"/>
  </w:num>
  <w:num w:numId="12">
    <w:abstractNumId w:val="20"/>
  </w:num>
  <w:num w:numId="13">
    <w:abstractNumId w:val="6"/>
  </w:num>
  <w:num w:numId="14">
    <w:abstractNumId w:val="8"/>
  </w:num>
  <w:num w:numId="15">
    <w:abstractNumId w:val="10"/>
  </w:num>
  <w:num w:numId="16">
    <w:abstractNumId w:val="15"/>
  </w:num>
  <w:num w:numId="17">
    <w:abstractNumId w:val="11"/>
  </w:num>
  <w:num w:numId="18">
    <w:abstractNumId w:val="19"/>
  </w:num>
  <w:num w:numId="19">
    <w:abstractNumId w:val="3"/>
  </w:num>
  <w:num w:numId="20">
    <w:abstractNumId w:val="17"/>
  </w:num>
  <w:num w:numId="21">
    <w:abstractNumId w:val="12"/>
  </w:num>
  <w:num w:numId="22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qwUAMCvgpCwAAAA="/>
  </w:docVars>
  <w:rsids>
    <w:rsidRoot w:val="001171FA"/>
    <w:rsid w:val="0000173F"/>
    <w:rsid w:val="000036D4"/>
    <w:rsid w:val="00003B1D"/>
    <w:rsid w:val="000053F0"/>
    <w:rsid w:val="00005524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C2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1C2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059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6C3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64694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14B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1F89"/>
    <w:rsid w:val="005322A6"/>
    <w:rsid w:val="00535DD3"/>
    <w:rsid w:val="00536126"/>
    <w:rsid w:val="00537F73"/>
    <w:rsid w:val="005406F0"/>
    <w:rsid w:val="00540E2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6D1E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1378"/>
    <w:rsid w:val="00612FCC"/>
    <w:rsid w:val="00615CAC"/>
    <w:rsid w:val="0061698E"/>
    <w:rsid w:val="00616EF3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03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86FB0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0198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61D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1D38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D3F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3CDF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122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26073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57C1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6C0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4E3E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5CD3"/>
    <w:rsid w:val="00AE6DC1"/>
    <w:rsid w:val="00AF00A1"/>
    <w:rsid w:val="00AF0662"/>
    <w:rsid w:val="00AF0745"/>
    <w:rsid w:val="00AF143C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5669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614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164B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5ED6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51F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04C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0BD5"/>
    <w:rsid w:val="00EE1017"/>
    <w:rsid w:val="00EE1DAA"/>
    <w:rsid w:val="00EE3C05"/>
    <w:rsid w:val="00EE5E9A"/>
    <w:rsid w:val="00EE6051"/>
    <w:rsid w:val="00EE730D"/>
    <w:rsid w:val="00EE79EC"/>
    <w:rsid w:val="00EF0663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077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表段落11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6934E-00F6-4B8E-BB62-0BE4B98A6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2022-08-10T05:04:00Z</dcterms:created>
  <dcterms:modified xsi:type="dcterms:W3CDTF">2022-08-10T05:04:00Z</dcterms:modified>
</cp:coreProperties>
</file>